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武昌首义学院网上报销操作手册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网上报销功能展示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登录业财一体化系统，点击其他业务-业务办理界面</w:t>
      </w:r>
    </w:p>
    <w:p>
      <w:pPr>
        <w:numPr>
          <w:numId w:val="0"/>
        </w:numPr>
      </w:pPr>
      <w:r>
        <w:drawing>
          <wp:inline distT="0" distB="0" distL="114300" distR="114300">
            <wp:extent cx="5274310" cy="24314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2、接下来进入到选择网报窗口界面，在这里我们可以看到所有学校已开通的网上报销业务。</w:t>
      </w:r>
    </w:p>
    <w:p>
      <w:pPr>
        <w:numPr>
          <w:numId w:val="0"/>
        </w:numPr>
      </w:pPr>
      <w:r>
        <w:drawing>
          <wp:inline distT="0" distB="0" distL="114300" distR="114300">
            <wp:extent cx="5274310" cy="2421255"/>
            <wp:effectExtent l="0" t="0" r="254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3、右侧可根据单据的状态进行查看，也可根据年度查看我们不同年度的报销单据。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4310" cy="24110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4、例如我们点击未提交，查看我们未提交的单据，改界面中可对该单据进行编辑、删除、提交、查看操作。上方可根据业务类型、办理状态、单据编号等进行查询。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9865" cy="2448560"/>
            <wp:effectExtent l="0" t="0" r="698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网上报销业务操作</w:t>
      </w:r>
    </w:p>
    <w:p>
      <w:pPr>
        <w:numPr>
          <w:ilvl w:val="0"/>
          <w:numId w:val="3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日常业务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（1）点击业务办理-日常业务</w:t>
      </w:r>
    </w:p>
    <w:p>
      <w:pPr>
        <w:numPr>
          <w:numId w:val="0"/>
        </w:numPr>
      </w:pPr>
      <w:r>
        <w:drawing>
          <wp:inline distT="0" distB="0" distL="114300" distR="114300">
            <wp:extent cx="5261610" cy="2263140"/>
            <wp:effectExtent l="0" t="0" r="152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（2）进入到日常业务报销界面，其中红色信息项为必填项，附件必须上传。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1770" cy="2434590"/>
            <wp:effectExtent l="0" t="0" r="508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注：选择项目时默认只能看见自己负责的项目，如涉及到使用其他人员项目报销的情况，则需要项目编号加部门编号同时搜索，进行项目编号精确查询。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9230" cy="2444750"/>
            <wp:effectExtent l="0" t="0" r="762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FF0000"/>
          <w:lang w:val="en-US" w:eastAsia="zh-CN"/>
        </w:rPr>
        <w:t>注：选择完项目后，请继续选择费用名称，如果不选择费用名称无法上传附件。附件中红色为必须上传，黑色为选择上传。</w:t>
      </w:r>
    </w:p>
    <w:p>
      <w:pPr>
        <w:numPr>
          <w:numId w:val="0"/>
        </w:numPr>
        <w:ind w:left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（3）信息填写无误后点击下一步，选择结算方式。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4310" cy="245173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9230" cy="2427605"/>
            <wp:effectExtent l="0" t="0" r="762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冲借款：当存在借款时，可使用日常业务进行报销还该笔借款。</w:t>
      </w:r>
    </w:p>
    <w:p>
      <w:pPr>
        <w:numPr>
          <w:numId w:val="0"/>
        </w:numPr>
        <w:ind w:left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注：冲借款需注意，冲借款单据选择的项目需要与还借款单据选择的项目一致。</w:t>
      </w:r>
    </w:p>
    <w:p>
      <w:pPr>
        <w:numPr>
          <w:numId w:val="0"/>
        </w:numPr>
        <w:ind w:leftChars="0"/>
        <w:rPr>
          <w:rFonts w:hint="default"/>
          <w:color w:val="FF0000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对内支付：可对校内老师、学生进行付款。</w:t>
      </w:r>
    </w:p>
    <w:p>
      <w:pPr>
        <w:numPr>
          <w:numId w:val="0"/>
        </w:numPr>
        <w:ind w:left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注：校内老师、学生的信息都为系统内置，是无法编辑如果出现开户行、银行账号不对请联系财务人员或者技术人员修改。</w:t>
      </w:r>
    </w:p>
    <w:p>
      <w:pPr>
        <w:numPr>
          <w:numId w:val="0"/>
        </w:numPr>
        <w:ind w:leftChars="0"/>
        <w:rPr>
          <w:rFonts w:hint="default"/>
          <w:color w:val="FF0000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对外支付：对校外涉及到往来的个人、单位进行付款</w:t>
      </w:r>
    </w:p>
    <w:p>
      <w:pPr>
        <w:numPr>
          <w:numId w:val="0"/>
        </w:numPr>
        <w:ind w:leftChars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注：对外支付选择单位、个人时，如果搜索不到可进行新增；如果银行信息不对可以进行编辑。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4310" cy="245491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（4）选择好对应的结算方式后点击保存并提交即可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2880" cy="2441575"/>
            <wp:effectExtent l="0" t="0" r="13970" b="158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（5）随后我们可以筛选办理状态查找该单据；点击右侧办理状态查询该单据目前的审核情况；如果改信息有误，也可以点击撤销进行撤销单据。</w:t>
      </w:r>
    </w:p>
    <w:p>
      <w:pPr>
        <w:numPr>
          <w:numId w:val="0"/>
        </w:numPr>
      </w:pPr>
      <w:r>
        <w:drawing>
          <wp:inline distT="0" distB="0" distL="114300" distR="114300">
            <wp:extent cx="5269230" cy="2444750"/>
            <wp:effectExtent l="0" t="0" r="7620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出差报销</w:t>
      </w:r>
    </w:p>
    <w:p>
      <w:pPr>
        <w:numPr>
          <w:ilvl w:val="0"/>
          <w:numId w:val="4"/>
        </w:numPr>
        <w:ind w:left="21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点击日常业务-出差业务付款申请</w:t>
      </w:r>
    </w:p>
    <w:p>
      <w:pPr>
        <w:numPr>
          <w:numId w:val="0"/>
        </w:numPr>
      </w:pPr>
      <w:r>
        <w:drawing>
          <wp:inline distT="0" distB="0" distL="114300" distR="114300">
            <wp:extent cx="5269230" cy="2427605"/>
            <wp:effectExtent l="0" t="0" r="7620" b="1079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21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进入到差旅报销界面，其中红色信息项为必填项，附件必须上传。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2880" cy="2441575"/>
            <wp:effectExtent l="0" t="0" r="13970" b="158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注：选择项目时默认只能看见自己负责的项目，如涉及到使用其他人员项目报销的情况，则需要项目编号加部门编号同时搜索，进行项目编号精确查询。</w:t>
      </w:r>
    </w:p>
    <w:p>
      <w:pPr>
        <w:numPr>
          <w:ilvl w:val="0"/>
          <w:numId w:val="0"/>
        </w:numPr>
        <w:ind w:leftChars="0"/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随后填写下方明细信息项，根据实际出差情况填写，差旅住宿、交通补助等都已经内置到系统中，可根据系统提示填写。</w:t>
      </w:r>
    </w:p>
    <w:p>
      <w:pPr>
        <w:numPr>
          <w:ilvl w:val="0"/>
          <w:numId w:val="0"/>
        </w:numPr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055" cy="1692275"/>
            <wp:effectExtent l="0" t="0" r="10795" b="3175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color w:val="FF0000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（3）信息填写无误后点击下一步，选择结算方式。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427605"/>
            <wp:effectExtent l="0" t="0" r="7620" b="107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冲借款：当存在借款时，可使用日常业务进行报销还该笔借款。</w:t>
      </w:r>
    </w:p>
    <w:p>
      <w:pPr>
        <w:numPr>
          <w:ilvl w:val="0"/>
          <w:numId w:val="0"/>
        </w:numPr>
        <w:ind w:left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注：冲借款需注意，冲借款单据选择的项目需要与还借款单据选择的项目一致。</w:t>
      </w:r>
    </w:p>
    <w:p>
      <w:pPr>
        <w:numPr>
          <w:ilvl w:val="0"/>
          <w:numId w:val="0"/>
        </w:numPr>
        <w:ind w:leftChars="0"/>
        <w:rPr>
          <w:rFonts w:hint="default"/>
          <w:color w:val="FF000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对内支付：可对校内老师、学生进行付款。</w:t>
      </w:r>
    </w:p>
    <w:p>
      <w:pPr>
        <w:numPr>
          <w:ilvl w:val="0"/>
          <w:numId w:val="0"/>
        </w:numPr>
        <w:ind w:left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注：校内老师、学生的信息都为系统内置，是无法编辑如果出现开户行、银行账号不对请联系财务人员或者技术人员修改。</w:t>
      </w:r>
    </w:p>
    <w:p>
      <w:pPr>
        <w:numPr>
          <w:ilvl w:val="0"/>
          <w:numId w:val="0"/>
        </w:numPr>
        <w:ind w:leftChars="0"/>
        <w:rPr>
          <w:rFonts w:hint="default"/>
          <w:color w:val="FF000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对外支付：对校外涉及到往来的个人、单位进行付款</w:t>
      </w:r>
    </w:p>
    <w:p>
      <w:pPr>
        <w:numPr>
          <w:ilvl w:val="0"/>
          <w:numId w:val="0"/>
        </w:numPr>
        <w:ind w:leftChars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注：对外支付选择单位、个人时，如果搜索不到可进行新增；如果银行信息不对可以进行编辑。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4310" cy="2454910"/>
            <wp:effectExtent l="0" t="0" r="254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（4）选择好对应的结算方式后点击保存并提交即可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880" cy="2441575"/>
            <wp:effectExtent l="0" t="0" r="13970" b="158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借款业务报销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（1）点击业务办理-借款业务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2170430"/>
            <wp:effectExtent l="0" t="0" r="10795" b="1270"/>
            <wp:docPr id="3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（2）进入到借款业务报销界面，其中红色信息项为必填项，附件必须上传。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4310" cy="2448560"/>
            <wp:effectExtent l="0" t="0" r="2540" b="8890"/>
            <wp:docPr id="3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注：选择项目时默认只能看见自己负责的项目，如涉及到使用其他人员项目报销的情况，则需要项目编号加部门编号同时搜索，进行项目编号精确查询。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444750"/>
            <wp:effectExtent l="0" t="0" r="7620" b="1270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FF0000"/>
          <w:lang w:val="en-US" w:eastAsia="zh-CN"/>
        </w:rPr>
        <w:t>注：选择完项目后，请继续选择费用名称，如果不选择费用名称无法上传附件。附件中红色为必须上传，黑色为选择上传。</w:t>
      </w:r>
    </w:p>
    <w:p>
      <w:pPr>
        <w:numPr>
          <w:ilvl w:val="0"/>
          <w:numId w:val="0"/>
        </w:numPr>
        <w:ind w:left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（3）信息填写无误后点击下一步，选择结算方式。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427605"/>
            <wp:effectExtent l="0" t="0" r="7620" b="1079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冲借款：当存在借款时，可使用日常业务进行报销还该笔借款。</w:t>
      </w:r>
    </w:p>
    <w:p>
      <w:pPr>
        <w:numPr>
          <w:ilvl w:val="0"/>
          <w:numId w:val="0"/>
        </w:numPr>
        <w:ind w:left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注：冲借款需注意，冲借款单据选择的项目需要与还借款单据选择的项目一致。</w:t>
      </w:r>
    </w:p>
    <w:p>
      <w:pPr>
        <w:numPr>
          <w:ilvl w:val="0"/>
          <w:numId w:val="0"/>
        </w:numPr>
        <w:ind w:leftChars="0"/>
        <w:rPr>
          <w:rFonts w:hint="default"/>
          <w:color w:val="FF000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对内支付：可对校内老师、学生进行付款。</w:t>
      </w:r>
    </w:p>
    <w:p>
      <w:pPr>
        <w:numPr>
          <w:ilvl w:val="0"/>
          <w:numId w:val="0"/>
        </w:numPr>
        <w:ind w:left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注：校内老师、学生的信息都为系统内置，是无法编辑如果出现开户行、银行账号不对请联系财务人员或者技术人员修改。</w:t>
      </w:r>
    </w:p>
    <w:p>
      <w:pPr>
        <w:numPr>
          <w:ilvl w:val="0"/>
          <w:numId w:val="0"/>
        </w:numPr>
        <w:ind w:leftChars="0"/>
        <w:rPr>
          <w:rFonts w:hint="default"/>
          <w:color w:val="FF000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对外支付：对校外涉及到往来的个人、单位进行付款</w:t>
      </w:r>
    </w:p>
    <w:p>
      <w:pPr>
        <w:numPr>
          <w:ilvl w:val="0"/>
          <w:numId w:val="0"/>
        </w:numPr>
        <w:ind w:leftChars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注：对外支付选择单位、个人时，如果搜索不到可进行新增；如果银行信息不对可以进行编辑。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4310" cy="2454910"/>
            <wp:effectExtent l="0" t="0" r="254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（4）选择好对应的结算方式后点击保存并提交即可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880" cy="2441575"/>
            <wp:effectExtent l="0" t="0" r="13970" b="158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劳务报酬发放校外人员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（1）点击业务办理-劳务报酬发放校外人员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2454910"/>
            <wp:effectExtent l="0" t="0" r="9525" b="2540"/>
            <wp:docPr id="4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（2）进入到劳务报酬发放校外人员报销界面，其中红色信息项为必填项，附件必须上传。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2860675"/>
            <wp:effectExtent l="0" t="0" r="3810" b="15875"/>
            <wp:docPr id="4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注：选择项目时默认只能看见自己负责的项目，如涉及到使用其他人员项目报销的情况，则需要项目编号加部门编号同时搜索，进行项目编号精确查询。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444750"/>
            <wp:effectExtent l="0" t="0" r="7620" b="1270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注：选择完项目后，请继续选择费用名称，如果不选择费用名称无法上传附件。附件中红色为必须上传，黑色为选择上传。</w:t>
      </w:r>
    </w:p>
    <w:p>
      <w:pPr>
        <w:numPr>
          <w:ilvl w:val="0"/>
          <w:numId w:val="0"/>
        </w:numPr>
        <w:ind w:leftChars="0"/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随后填写下方支付明细，</w:t>
      </w:r>
      <w:r>
        <w:rPr>
          <w:rFonts w:hint="eastAsia"/>
          <w:lang w:val="en-US" w:eastAsia="zh-CN"/>
        </w:rPr>
        <w:t>支付明细中可进行税前定额，与税后定额，可根据实际情况选择；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2441575"/>
            <wp:effectExtent l="0" t="0" r="6350" b="15875"/>
            <wp:docPr id="4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同时支持批量导入功能，根据下图下载导入模版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880" cy="553720"/>
            <wp:effectExtent l="0" t="0" r="13970" b="17780"/>
            <wp:docPr id="4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1244600"/>
            <wp:effectExtent l="0" t="0" r="5715" b="12700"/>
            <wp:docPr id="4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完善对应的人员信息导入即可，请勿修改表中格式，删列等操作。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169795"/>
            <wp:effectExtent l="0" t="0" r="10160" b="1905"/>
            <wp:docPr id="4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1325880"/>
            <wp:effectExtent l="0" t="0" r="7620" b="7620"/>
            <wp:docPr id="5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（3）信息填写无误后点击右上角保存按钮，点击确定。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1938655"/>
            <wp:effectExtent l="0" t="0" r="7620" b="4445"/>
            <wp:docPr id="5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（4）随后系统返回单据查看编辑页面，点击提交即可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4310" cy="2295525"/>
            <wp:effectExtent l="0" t="0" r="2540" b="9525"/>
            <wp:docPr id="5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5、劳务报酬发放（老师）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（1）点击业务办理-劳务报酬发放（老师）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2441575"/>
            <wp:effectExtent l="0" t="0" r="2540" b="15875"/>
            <wp:docPr id="7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（2）进入到劳务报酬发放（老师）报销界面，其中红色信息项为必填项，附件必须上传。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880" cy="2447925"/>
            <wp:effectExtent l="0" t="0" r="13970" b="9525"/>
            <wp:docPr id="7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注：选择项目时默认只能看见自己负责的项目，如涉及到使用其他人员项目报销的情况，则需要项目编号加部门编号同时搜索，进行项目编号精确查询。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444750"/>
            <wp:effectExtent l="0" t="0" r="7620" b="1270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注：选择完项目后，请继续选择费用名称，如果不选择费用名称无法上传附件。附件中红色为必须上传，黑色为选择上传。</w:t>
      </w:r>
    </w:p>
    <w:p>
      <w:pPr>
        <w:numPr>
          <w:ilvl w:val="0"/>
          <w:numId w:val="0"/>
        </w:numPr>
        <w:ind w:leftChars="0"/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随后填写下方支付明细。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4310" cy="1577975"/>
            <wp:effectExtent l="0" t="0" r="2540" b="3175"/>
            <wp:docPr id="7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同时支持批量导入功能，根据下图下载导入模版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2211705"/>
            <wp:effectExtent l="0" t="0" r="3810" b="17145"/>
            <wp:docPr id="7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完善对应的人员信息导入即可，请勿修改表中格式，删列等操作。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1833245"/>
            <wp:effectExtent l="0" t="0" r="3810" b="14605"/>
            <wp:docPr id="7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1951990"/>
            <wp:effectExtent l="0" t="0" r="2540" b="10160"/>
            <wp:docPr id="7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（3）信息填写无误后点击右上角保存按钮，点击确定。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880" cy="2441575"/>
            <wp:effectExtent l="0" t="0" r="13970" b="15875"/>
            <wp:docPr id="7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（4）随后系统返回单据查看编辑页面，点击提交即可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4310" cy="2451735"/>
            <wp:effectExtent l="0" t="0" r="2540" b="5715"/>
            <wp:docPr id="7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学生发放业务（目前无学生信息，暂时未完善</w:t>
      </w:r>
      <w:bookmarkStart w:id="0" w:name="_GoBack"/>
      <w:bookmarkEnd w:id="0"/>
      <w:r>
        <w:rPr>
          <w:rFonts w:hint="eastAsia"/>
          <w:b/>
          <w:bCs/>
          <w:sz w:val="24"/>
          <w:szCs w:val="24"/>
          <w:lang w:val="en-US" w:eastAsia="zh-CN"/>
        </w:rPr>
        <w:t>）</w:t>
      </w:r>
    </w:p>
    <w:p>
      <w:pPr>
        <w:numPr>
          <w:ilvl w:val="0"/>
          <w:numId w:val="5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点击业务办理-学生发放业务</w:t>
      </w:r>
    </w:p>
    <w:p>
      <w:pPr>
        <w:numPr>
          <w:numId w:val="0"/>
        </w:numPr>
      </w:pPr>
      <w:r>
        <w:drawing>
          <wp:inline distT="0" distB="0" distL="114300" distR="114300">
            <wp:extent cx="5274310" cy="2465070"/>
            <wp:effectExtent l="0" t="0" r="2540" b="11430"/>
            <wp:docPr id="5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进入到学生发放业务报销界面，其中红色信息项为必填项，附件必须上传。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055" cy="2441575"/>
            <wp:effectExtent l="0" t="0" r="10795" b="15875"/>
            <wp:docPr id="5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注：选择项目时默认只能看见自己负责的项目，如涉及到使用其他人员项目报销的情况，则需要项目编号加部门编号同时搜索，进行项目编号精确查询。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444750"/>
            <wp:effectExtent l="0" t="0" r="7620" b="1270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注：选择完项目后，请继续选择费用名称，如果不选择费用名称无法上传附件。附件中红色为必须上传，黑色为选择上传。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①随后点击下方学生发放明细录入，也可以下载导入模版进行导入学生信息。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055" cy="2444750"/>
            <wp:effectExtent l="0" t="0" r="10795" b="12700"/>
            <wp:docPr id="5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②点击右上角增加可进行数据的单一维护，点击导入可以进行批量导入。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055" cy="2444750"/>
            <wp:effectExtent l="0" t="0" r="10795" b="12700"/>
            <wp:docPr id="5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填写无误后点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562F9D"/>
    <w:multiLevelType w:val="singleLevel"/>
    <w:tmpl w:val="91562F9D"/>
    <w:lvl w:ilvl="0" w:tentative="0">
      <w:start w:val="1"/>
      <w:numFmt w:val="decimal"/>
      <w:suff w:val="nothing"/>
      <w:lvlText w:val="（%1）"/>
      <w:lvlJc w:val="left"/>
      <w:pPr>
        <w:ind w:left="210"/>
      </w:pPr>
    </w:lvl>
  </w:abstractNum>
  <w:abstractNum w:abstractNumId="1">
    <w:nsid w:val="BD411CD2"/>
    <w:multiLevelType w:val="singleLevel"/>
    <w:tmpl w:val="BD411CD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6325F2F"/>
    <w:multiLevelType w:val="singleLevel"/>
    <w:tmpl w:val="E6325F2F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EF4E4E2E"/>
    <w:multiLevelType w:val="singleLevel"/>
    <w:tmpl w:val="EF4E4E2E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3C1AFADD"/>
    <w:multiLevelType w:val="singleLevel"/>
    <w:tmpl w:val="3C1AFAD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yZDkxZDdlMDE1ZjA4YTczMjZiMzU2ZmViMWE3ZDkifQ=="/>
    <w:docVar w:name="KSO_WPS_MARK_KEY" w:val="772bed37-084f-4964-8101-22a434f037e5"/>
  </w:docVars>
  <w:rsids>
    <w:rsidRoot w:val="5FA65E0A"/>
    <w:rsid w:val="40D70E27"/>
    <w:rsid w:val="5FA65E0A"/>
    <w:rsid w:val="77181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2408</Words>
  <Characters>2408</Characters>
  <Lines>0</Lines>
  <Paragraphs>0</Paragraphs>
  <TotalTime>12</TotalTime>
  <ScaleCrop>false</ScaleCrop>
  <LinksUpToDate>false</LinksUpToDate>
  <CharactersWithSpaces>2408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2024-04-02T04:58:00Z</dcterms:created>
  <dc:creator>希元</dc:creator>
  <cp:lastModifiedBy>希元</cp:lastModifiedBy>
  <dcterms:modified xsi:type="dcterms:W3CDTF">2024-04-02T06:28:47Z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126CBCE3CA7A453E9AFC255267AEC0C2_11</vt:lpwstr>
  </property>
</Properties>
</file>